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1149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03 июля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ч. 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Дик Анны Митрофановны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02.04.2025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мин. водитель </w:t>
      </w:r>
      <w:r>
        <w:rPr>
          <w:rFonts w:ascii="Times New Roman" w:eastAsia="Times New Roman" w:hAnsi="Times New Roman" w:cs="Times New Roman"/>
        </w:rPr>
        <w:t xml:space="preserve">Дик А.М.,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Style w:val="cat-CarMakeModelgrp-28rplc-20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CarNumbergrp-29rplc-21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по адресу: </w:t>
      </w:r>
      <w:r>
        <w:rPr>
          <w:rFonts w:ascii="Times New Roman" w:eastAsia="Times New Roman" w:hAnsi="Times New Roman" w:cs="Times New Roman"/>
        </w:rPr>
        <w:t>841</w:t>
      </w:r>
      <w:r>
        <w:rPr>
          <w:rFonts w:ascii="Times New Roman" w:eastAsia="Times New Roman" w:hAnsi="Times New Roman" w:cs="Times New Roman"/>
        </w:rPr>
        <w:t xml:space="preserve"> км. автодороги </w:t>
      </w:r>
      <w:r>
        <w:rPr>
          <w:rFonts w:ascii="Times New Roman" w:eastAsia="Times New Roman" w:hAnsi="Times New Roman" w:cs="Times New Roman"/>
        </w:rPr>
        <w:t xml:space="preserve">Р404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Тюмень-Тобольск-Ханты-Мансийск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Нефтеюганский</w:t>
      </w:r>
      <w:r>
        <w:rPr>
          <w:rFonts w:ascii="Times New Roman" w:eastAsia="Times New Roman" w:hAnsi="Times New Roman" w:cs="Times New Roman"/>
        </w:rPr>
        <w:t xml:space="preserve"> район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совершила</w:t>
      </w:r>
      <w:r>
        <w:rPr>
          <w:rFonts w:ascii="Times New Roman" w:eastAsia="Times New Roman" w:hAnsi="Times New Roman" w:cs="Times New Roman"/>
        </w:rPr>
        <w:t xml:space="preserve"> обгон впереди </w:t>
      </w:r>
      <w:r>
        <w:rPr>
          <w:rFonts w:ascii="Times New Roman" w:eastAsia="Times New Roman" w:hAnsi="Times New Roman" w:cs="Times New Roman"/>
        </w:rPr>
        <w:t>движущегося</w:t>
      </w:r>
      <w:r>
        <w:rPr>
          <w:rFonts w:ascii="Times New Roman" w:eastAsia="Times New Roman" w:hAnsi="Times New Roman" w:cs="Times New Roman"/>
        </w:rPr>
        <w:t xml:space="preserve"> транспортного средства, в нарушение требований пункта 1.3 Правил дорожного движения в зоне действия дорожного знака 3.20 "Обгон запрещен" выехал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 полосу, предназначенную для встречного движения.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Дик А.М.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 ходатайству лица, привлекаемого к административной ответственности протокол об административном правонарушении со всеми материалами передан для рассмотрения по месту жительства указанного лица на судебный участок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Дик А.М.</w:t>
      </w:r>
      <w:r>
        <w:rPr>
          <w:rFonts w:ascii="Times New Roman" w:eastAsia="Times New Roman" w:hAnsi="Times New Roman" w:cs="Times New Roman"/>
        </w:rPr>
        <w:t xml:space="preserve"> в судебное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 не явилась,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представила заявление о рассмотрении дела в свое отсутствие, </w:t>
      </w:r>
      <w:r>
        <w:rPr>
          <w:rFonts w:ascii="Times New Roman" w:eastAsia="Times New Roman" w:hAnsi="Times New Roman" w:cs="Times New Roman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полном объеме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приложению 1 к Правилам дорожного движения Российской Федерации дорожный знак 3.20 "Обгон запрещен"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Линия горизонтальной разметки 1.1 Приложения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</w:t>
      </w:r>
      <w:r>
        <w:rPr>
          <w:rFonts w:ascii="Times New Roman" w:eastAsia="Times New Roman" w:hAnsi="Times New Roman" w:cs="Times New Roman"/>
        </w:rPr>
        <w:t>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выезда </w:t>
      </w:r>
      <w:r>
        <w:rPr>
          <w:rFonts w:ascii="Times New Roman" w:eastAsia="Times New Roman" w:hAnsi="Times New Roman" w:cs="Times New Roman"/>
        </w:rPr>
        <w:t>Дик А.М.</w:t>
      </w:r>
      <w:r>
        <w:rPr>
          <w:rFonts w:ascii="Times New Roman" w:eastAsia="Times New Roman" w:hAnsi="Times New Roman" w:cs="Times New Roman"/>
        </w:rPr>
        <w:t xml:space="preserve"> в 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Совершение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 xml:space="preserve">Дик А.М. </w:t>
      </w:r>
      <w:r>
        <w:rPr>
          <w:rFonts w:ascii="Times New Roman" w:eastAsia="Times New Roman" w:hAnsi="Times New Roman" w:cs="Times New Roman"/>
        </w:rPr>
        <w:t>подтверждается собранными по делу доказательствами: протоколом об админист</w:t>
      </w:r>
      <w:r>
        <w:rPr>
          <w:rFonts w:ascii="Times New Roman" w:eastAsia="Times New Roman" w:hAnsi="Times New Roman" w:cs="Times New Roman"/>
        </w:rPr>
        <w:t xml:space="preserve">ративном правонарушении </w:t>
      </w:r>
      <w:r>
        <w:rPr>
          <w:rFonts w:ascii="Times New Roman" w:eastAsia="Times New Roman" w:hAnsi="Times New Roman" w:cs="Times New Roman"/>
        </w:rPr>
        <w:t xml:space="preserve">86ХМ№684461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схемой места административного правонарушения, проектом организации дорожного движения на автомобильной дороге общего пользования федерального значения </w:t>
      </w:r>
      <w:r>
        <w:rPr>
          <w:rFonts w:ascii="Times New Roman" w:eastAsia="Times New Roman" w:hAnsi="Times New Roman" w:cs="Times New Roman"/>
        </w:rPr>
        <w:t xml:space="preserve">Р404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Тюмень-Тобольск-Ханты-Мансийск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участке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км731+642км – 846+757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Дик А.М.</w:t>
      </w:r>
      <w:r>
        <w:rPr>
          <w:rFonts w:ascii="Times New Roman" w:eastAsia="Times New Roman" w:hAnsi="Times New Roman" w:cs="Times New Roman"/>
        </w:rPr>
        <w:t>, определением о передаче протокола об административном правонарушении и других материалов дела на рассмотрение по подведомственности, определением о передаче дела мировому судье по месту жительства, сведениями из информационной базы д</w:t>
      </w:r>
      <w:r>
        <w:rPr>
          <w:rFonts w:ascii="Times New Roman" w:eastAsia="Times New Roman" w:hAnsi="Times New Roman" w:cs="Times New Roman"/>
        </w:rPr>
        <w:t>анных административной практики и другими материалам дела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Дик А.М. </w:t>
      </w:r>
      <w:r>
        <w:rPr>
          <w:rFonts w:ascii="Times New Roman" w:eastAsia="Times New Roman" w:hAnsi="Times New Roman" w:cs="Times New Roman"/>
        </w:rPr>
        <w:t>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 xml:space="preserve">Дик А.М. </w:t>
      </w:r>
      <w:r>
        <w:rPr>
          <w:rFonts w:ascii="Times New Roman" w:eastAsia="Times New Roman" w:hAnsi="Times New Roman" w:cs="Times New Roman"/>
        </w:rPr>
        <w:t xml:space="preserve">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</w:t>
      </w:r>
      <w:r>
        <w:rPr>
          <w:rFonts w:ascii="Times New Roman" w:eastAsia="Times New Roman" w:hAnsi="Times New Roman" w:cs="Times New Roman"/>
        </w:rPr>
        <w:t>щим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суд относит признание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материалах дела имеются сведения о привлечении </w:t>
      </w:r>
      <w:r>
        <w:rPr>
          <w:rFonts w:ascii="Times New Roman" w:eastAsia="Times New Roman" w:hAnsi="Times New Roman" w:cs="Times New Roman"/>
        </w:rPr>
        <w:t>Дик А.М.</w:t>
      </w:r>
      <w:r>
        <w:rPr>
          <w:rFonts w:ascii="Times New Roman" w:eastAsia="Times New Roman" w:hAnsi="Times New Roman" w:cs="Times New Roman"/>
        </w:rPr>
        <w:t xml:space="preserve"> ранее к административной ответственности по 12 главе КоАП РФ. Постановления вступили в законную силу. Штрафы оплачены.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</w:t>
      </w:r>
      <w:r>
        <w:rPr>
          <w:rFonts w:ascii="Times New Roman" w:eastAsia="Times New Roman" w:hAnsi="Times New Roman" w:cs="Times New Roman"/>
        </w:rPr>
        <w:t>рок от четырех до шести месяцев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учитывает характер совершенного административного правонарушения, 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Дик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связи с чем, суд считает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Fonts w:ascii="Times New Roman" w:eastAsia="Times New Roman" w:hAnsi="Times New Roman" w:cs="Times New Roman"/>
        </w:rPr>
        <w:t>Дик А.М.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штрафа, что предусмотрено санкцией ч. 4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Дик Анну Митрофановну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4 ст. 12.15 Кодекса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7 500 (сем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тысяч пят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сот)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71819000; ИНН 8601010390; КПП 8601 01 001; КБК 188 116 011 230 1000 1140. Получатель: УФК по ХМАО-Югре (УМВД России по ХМАО-Югре, адрес п</w:t>
      </w:r>
      <w:r>
        <w:rPr>
          <w:rFonts w:ascii="Times New Roman" w:eastAsia="Times New Roman" w:hAnsi="Times New Roman" w:cs="Times New Roman"/>
        </w:rPr>
        <w:t xml:space="preserve">олучателя: ул. Ленина, д.55,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</w:t>
      </w:r>
      <w:r>
        <w:rPr>
          <w:rFonts w:ascii="Times New Roman" w:eastAsia="Times New Roman" w:hAnsi="Times New Roman" w:cs="Times New Roman"/>
        </w:rPr>
        <w:t>ы-Мансийск</w:t>
      </w:r>
      <w:r>
        <w:rPr>
          <w:rFonts w:ascii="Times New Roman" w:eastAsia="Times New Roman" w:hAnsi="Times New Roman" w:cs="Times New Roman"/>
        </w:rPr>
        <w:t xml:space="preserve">, ХМАО-Югра, 628000), УИН: </w:t>
      </w:r>
      <w:r>
        <w:rPr>
          <w:rFonts w:ascii="Times New Roman" w:eastAsia="Times New Roman" w:hAnsi="Times New Roman" w:cs="Times New Roman"/>
        </w:rPr>
        <w:t>0412365400135011492512153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CarMakeModelgrp-28rplc-20">
    <w:name w:val="cat-CarMakeModel grp-28 rplc-20"/>
    <w:basedOn w:val="DefaultParagraphFont"/>
  </w:style>
  <w:style w:type="character" w:customStyle="1" w:styleId="cat-CarNumbergrp-29rplc-21">
    <w:name w:val="cat-CarNumber grp-2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